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drawing>
          <wp:inline distT="0" distB="0" distL="114300" distR="114300">
            <wp:extent cx="457835" cy="504825"/>
            <wp:effectExtent l="0" t="0" r="1206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r>
        <w:rPr>
          <w:lang w:val="it-IT"/>
        </w:rPr>
        <w:t>U</w:t>
      </w:r>
      <w:r>
        <w:t>FFICIO DEL GIUDICE DI PACE DI GALLIPOLI</w:t>
      </w:r>
    </w:p>
    <w:p>
      <w:pPr>
        <w:jc w:val="both"/>
        <w:rPr>
          <w:rFonts w:hint="default"/>
          <w:b/>
          <w:bCs/>
          <w:sz w:val="32"/>
          <w:szCs w:val="32"/>
          <w:u w:val="single"/>
          <w:lang w:val="it-IT"/>
        </w:rPr>
      </w:pPr>
      <w:r>
        <w:rPr>
          <w:b/>
          <w:bCs/>
          <w:sz w:val="32"/>
          <w:szCs w:val="32"/>
          <w:u w:val="single"/>
          <w:lang w:val="it-IT"/>
        </w:rPr>
        <w:t>Oggetto:</w:t>
      </w:r>
      <w:r>
        <w:rPr>
          <w:rFonts w:hint="default"/>
          <w:b/>
          <w:bCs/>
          <w:sz w:val="32"/>
          <w:szCs w:val="32"/>
          <w:u w:val="single"/>
          <w:lang w:val="it-IT"/>
        </w:rPr>
        <w:t>U</w:t>
      </w:r>
      <w:r>
        <w:rPr>
          <w:b/>
          <w:bCs/>
          <w:sz w:val="32"/>
          <w:szCs w:val="32"/>
          <w:u w:val="single"/>
          <w:lang w:val="it-IT"/>
        </w:rPr>
        <w:t>dienza</w:t>
      </w:r>
      <w:r>
        <w:rPr>
          <w:rFonts w:hint="default"/>
          <w:b/>
          <w:bCs/>
          <w:sz w:val="32"/>
          <w:szCs w:val="32"/>
          <w:u w:val="single"/>
          <w:lang w:val="it-IT"/>
        </w:rPr>
        <w:t xml:space="preserve"> penale </w:t>
      </w:r>
      <w:r>
        <w:rPr>
          <w:b/>
          <w:bCs/>
          <w:sz w:val="32"/>
          <w:szCs w:val="32"/>
          <w:u w:val="single"/>
          <w:lang w:val="it-IT"/>
        </w:rPr>
        <w:t>del</w:t>
      </w:r>
      <w:r>
        <w:rPr>
          <w:rFonts w:hint="default"/>
          <w:b/>
          <w:bCs/>
          <w:sz w:val="32"/>
          <w:szCs w:val="32"/>
          <w:u w:val="single"/>
          <w:lang w:val="it-IT"/>
        </w:rPr>
        <w:t xml:space="preserve"> 20/07</w:t>
      </w:r>
      <w:r>
        <w:rPr>
          <w:b/>
          <w:bCs/>
          <w:sz w:val="32"/>
          <w:szCs w:val="32"/>
          <w:u w:val="single"/>
          <w:lang w:val="it-IT"/>
        </w:rPr>
        <w:t>/202</w:t>
      </w:r>
      <w:r>
        <w:rPr>
          <w:rFonts w:hint="default"/>
          <w:b/>
          <w:bCs/>
          <w:sz w:val="32"/>
          <w:szCs w:val="32"/>
          <w:u w:val="single"/>
          <w:lang w:val="it-IT"/>
        </w:rPr>
        <w:t>2</w:t>
      </w:r>
      <w:r>
        <w:rPr>
          <w:b/>
          <w:bCs/>
          <w:sz w:val="32"/>
          <w:szCs w:val="32"/>
          <w:u w:val="single"/>
          <w:lang w:val="it-IT"/>
        </w:rPr>
        <w:t xml:space="preserve"> Giudice</w:t>
      </w:r>
      <w:r>
        <w:rPr>
          <w:rFonts w:hint="default"/>
          <w:b/>
          <w:bCs/>
          <w:sz w:val="32"/>
          <w:szCs w:val="32"/>
          <w:u w:val="single"/>
          <w:lang w:val="it-IT"/>
        </w:rPr>
        <w:t xml:space="preserve"> Franco LONGO</w:t>
      </w: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>Si informano gli interessati che i procedimenti fissati all’udienza del 20 luglio saranno chiamati secondo la suddivisione in fasce orarie di seguito indicata:</w:t>
      </w: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09.00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758/2020</w:t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09.05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810/2020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09.10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728/2020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singl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09.15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760/2020</w:t>
      </w:r>
      <w:r>
        <w:rPr>
          <w:rFonts w:hint="default"/>
          <w:b/>
          <w:bCs/>
          <w:sz w:val="32"/>
          <w:szCs w:val="32"/>
          <w:u w:val="single"/>
          <w:lang w:val="it-IT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singl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09.20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1168/2017</w:t>
      </w:r>
      <w:r>
        <w:rPr>
          <w:rFonts w:hint="default"/>
          <w:b/>
          <w:bCs/>
          <w:sz w:val="32"/>
          <w:szCs w:val="32"/>
          <w:u w:val="single"/>
          <w:lang w:val="it-IT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09.25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1142/2017</w:t>
      </w:r>
      <w:r>
        <w:rPr>
          <w:rFonts w:hint="default"/>
          <w:b/>
          <w:bCs/>
          <w:sz w:val="32"/>
          <w:szCs w:val="32"/>
          <w:u w:val="single"/>
          <w:lang w:val="it-IT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09.30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56/2019</w:t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singl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09.35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145/2020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Ore 09.40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590/2018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Ore 09.50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2802/2016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Ore10.10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 xml:space="preserve">1795/2015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Ore10.20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 xml:space="preserve">1039/2018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Ore10.40  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1756/2018</w:t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singl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>Ore 11.00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605/2019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singl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>Ore 11.30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1247/2017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>Ore 11.50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1469/2019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>Ore 11.30</w:t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 xml:space="preserve">RGNR </w:t>
      </w:r>
      <w:r>
        <w:rPr>
          <w:rFonts w:hint="default"/>
          <w:b/>
          <w:bCs/>
          <w:sz w:val="32"/>
          <w:szCs w:val="32"/>
          <w:u w:val="single"/>
          <w:lang w:val="it-IT"/>
        </w:rPr>
        <w:t>1184/2016</w:t>
      </w: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>Distinti saluti.</w:t>
      </w: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>Il Cancelliere</w:t>
      </w:r>
    </w:p>
    <w:p>
      <w:pPr>
        <w:jc w:val="both"/>
        <w:rPr>
          <w:rFonts w:hint="default"/>
          <w:b/>
          <w:bCs/>
          <w:sz w:val="32"/>
          <w:szCs w:val="32"/>
          <w:u w:val="none"/>
          <w:lang w:val="it-IT"/>
        </w:rPr>
      </w:pP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ab/>
      </w:r>
      <w:r>
        <w:rPr>
          <w:rFonts w:hint="default"/>
          <w:b/>
          <w:bCs/>
          <w:sz w:val="32"/>
          <w:szCs w:val="32"/>
          <w:u w:val="none"/>
          <w:lang w:val="it-IT"/>
        </w:rPr>
        <w:t>Luigi Anselmi</w:t>
      </w:r>
    </w:p>
    <w:p>
      <w:pPr>
        <w:numPr>
          <w:ilvl w:val="0"/>
          <w:numId w:val="0"/>
        </w:numPr>
        <w:jc w:val="both"/>
        <w:rPr>
          <w:rFonts w:hint="default"/>
          <w:lang w:val="it-IT"/>
        </w:rPr>
      </w:pPr>
      <w:bookmarkStart w:id="0" w:name="_GoBack"/>
      <w:bookmarkEnd w:id="0"/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  <w:r>
        <w:rPr>
          <w:rFonts w:hint="default"/>
          <w:b/>
          <w:bCs/>
          <w:lang w:val="it-IT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2EF3D"/>
    <w:multiLevelType w:val="singleLevel"/>
    <w:tmpl w:val="C092EF3D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2AB1"/>
    <w:rsid w:val="0226118C"/>
    <w:rsid w:val="026A5C79"/>
    <w:rsid w:val="02B86D83"/>
    <w:rsid w:val="02BB1699"/>
    <w:rsid w:val="03126FA5"/>
    <w:rsid w:val="076674F2"/>
    <w:rsid w:val="084E6194"/>
    <w:rsid w:val="08C87C14"/>
    <w:rsid w:val="08E36215"/>
    <w:rsid w:val="09687361"/>
    <w:rsid w:val="096E14D1"/>
    <w:rsid w:val="0A254C87"/>
    <w:rsid w:val="0B2B4F42"/>
    <w:rsid w:val="0E8F6CFC"/>
    <w:rsid w:val="0F5E05EF"/>
    <w:rsid w:val="0FBA17EB"/>
    <w:rsid w:val="114B1ED3"/>
    <w:rsid w:val="13650046"/>
    <w:rsid w:val="1381165C"/>
    <w:rsid w:val="14282743"/>
    <w:rsid w:val="16D76A5C"/>
    <w:rsid w:val="17FB45F1"/>
    <w:rsid w:val="184D07CD"/>
    <w:rsid w:val="18685326"/>
    <w:rsid w:val="189A3F56"/>
    <w:rsid w:val="1AD34341"/>
    <w:rsid w:val="1AEE6517"/>
    <w:rsid w:val="1B2A6168"/>
    <w:rsid w:val="1C9E44F4"/>
    <w:rsid w:val="1E633144"/>
    <w:rsid w:val="1E7C2FED"/>
    <w:rsid w:val="206E0E22"/>
    <w:rsid w:val="22A66043"/>
    <w:rsid w:val="240304A3"/>
    <w:rsid w:val="24930130"/>
    <w:rsid w:val="254F30D9"/>
    <w:rsid w:val="275E689A"/>
    <w:rsid w:val="2B274977"/>
    <w:rsid w:val="2B6C551D"/>
    <w:rsid w:val="2BCF70D0"/>
    <w:rsid w:val="2C7E727C"/>
    <w:rsid w:val="2D31409D"/>
    <w:rsid w:val="2DD04FEE"/>
    <w:rsid w:val="31427AD7"/>
    <w:rsid w:val="329162E0"/>
    <w:rsid w:val="3423031B"/>
    <w:rsid w:val="34B51CA4"/>
    <w:rsid w:val="37485163"/>
    <w:rsid w:val="386D490D"/>
    <w:rsid w:val="39967F31"/>
    <w:rsid w:val="39D1419B"/>
    <w:rsid w:val="39D1499E"/>
    <w:rsid w:val="3B023CC5"/>
    <w:rsid w:val="3B786302"/>
    <w:rsid w:val="3D2035E3"/>
    <w:rsid w:val="3DFF23EC"/>
    <w:rsid w:val="3E7454F3"/>
    <w:rsid w:val="3EB54F52"/>
    <w:rsid w:val="3EDD672A"/>
    <w:rsid w:val="3F016823"/>
    <w:rsid w:val="3F320A56"/>
    <w:rsid w:val="40BB1EB7"/>
    <w:rsid w:val="40F228EB"/>
    <w:rsid w:val="41A205A3"/>
    <w:rsid w:val="426F27C9"/>
    <w:rsid w:val="42903DE8"/>
    <w:rsid w:val="42C7006B"/>
    <w:rsid w:val="4369154F"/>
    <w:rsid w:val="44B94C13"/>
    <w:rsid w:val="452B1EFB"/>
    <w:rsid w:val="4616071C"/>
    <w:rsid w:val="463C4099"/>
    <w:rsid w:val="47EE4CDB"/>
    <w:rsid w:val="483F512A"/>
    <w:rsid w:val="486B337B"/>
    <w:rsid w:val="489D4CE8"/>
    <w:rsid w:val="48A210BD"/>
    <w:rsid w:val="4D58347E"/>
    <w:rsid w:val="4FB43A59"/>
    <w:rsid w:val="4FB92B53"/>
    <w:rsid w:val="50AF4294"/>
    <w:rsid w:val="511E3E46"/>
    <w:rsid w:val="552D0992"/>
    <w:rsid w:val="555023A6"/>
    <w:rsid w:val="575C4C8D"/>
    <w:rsid w:val="58A107A8"/>
    <w:rsid w:val="591B675A"/>
    <w:rsid w:val="5A3262EE"/>
    <w:rsid w:val="5AAB18E3"/>
    <w:rsid w:val="5B380806"/>
    <w:rsid w:val="5BC42F1B"/>
    <w:rsid w:val="5C5D4FCC"/>
    <w:rsid w:val="5CF33BF8"/>
    <w:rsid w:val="5E420D85"/>
    <w:rsid w:val="5F415404"/>
    <w:rsid w:val="5FD47F18"/>
    <w:rsid w:val="603358A8"/>
    <w:rsid w:val="60DD337C"/>
    <w:rsid w:val="67CF6E64"/>
    <w:rsid w:val="685E29F5"/>
    <w:rsid w:val="69B22BDB"/>
    <w:rsid w:val="6AA875EC"/>
    <w:rsid w:val="6D9E3496"/>
    <w:rsid w:val="6DF86B5D"/>
    <w:rsid w:val="6E704A5E"/>
    <w:rsid w:val="74D03C44"/>
    <w:rsid w:val="77803FE6"/>
    <w:rsid w:val="77B85F7C"/>
    <w:rsid w:val="786E2511"/>
    <w:rsid w:val="7872637C"/>
    <w:rsid w:val="78CB0AE0"/>
    <w:rsid w:val="797A07F1"/>
    <w:rsid w:val="7A9E3CD6"/>
    <w:rsid w:val="7CD36993"/>
    <w:rsid w:val="7E2E2B7D"/>
    <w:rsid w:val="7F333DFE"/>
    <w:rsid w:val="7F384415"/>
    <w:rsid w:val="7F393942"/>
    <w:rsid w:val="7FBA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000000"/>
      <w:sz w:val="24"/>
      <w:szCs w:val="24"/>
      <w:lang w:val="it-IT" w:eastAsia="it-IT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pPr>
      <w:spacing w:line="360" w:lineRule="auto"/>
      <w:jc w:val="center"/>
    </w:pPr>
    <w:rPr>
      <w:b/>
      <w:bCs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2020-10-14T10:29:00Z</dcterms:created>
  <dc:creator>luigi.anselmi</dc:creator>
  <cp:lastModifiedBy>luigi.anselmi</cp:lastModifiedBy>
  <cp:lastPrinted>2022-06-16T08:06:00Z</cp:lastPrinted>
  <dcterms:modified xsi:type="dcterms:W3CDTF">2022-07-15T06:57:48Z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