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@Yu Gothic" w:hAnsi="@Yu Gothic" w:cs="@Yu Gothic" w:eastAsia="@Yu Gothic"/>
          <w:b/>
          <w:color w:val="auto"/>
          <w:spacing w:val="0"/>
          <w:position w:val="0"/>
          <w:sz w:val="28"/>
          <w:shd w:fill="auto" w:val="clear"/>
        </w:rPr>
        <w:t xml:space="preserve">Ruolo Udienza 5.5.2020 </w:t>
      </w:r>
    </w:p>
    <w:p>
      <w:pPr>
        <w:widowControl w:val="false"/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@Yu Gothic" w:hAnsi="@Yu Gothic" w:cs="@Yu Gothic" w:eastAsia="@Yu Gothic"/>
          <w:b/>
          <w:color w:val="auto"/>
          <w:spacing w:val="0"/>
          <w:position w:val="0"/>
          <w:sz w:val="28"/>
          <w:shd w:fill="auto" w:val="clear"/>
        </w:rPr>
        <w:t xml:space="preserve">II^ SEZIONE MONOCRATICA </w:t>
      </w:r>
    </w:p>
    <w:p>
      <w:pPr>
        <w:widowControl w:val="false"/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color w:val="auto"/>
          <w:spacing w:val="0"/>
          <w:position w:val="0"/>
          <w:sz w:val="28"/>
          <w:shd w:fill="auto" w:val="clear"/>
        </w:rPr>
      </w:pPr>
      <w:r>
        <w:rPr>
          <w:rFonts w:ascii="@Yu Gothic" w:hAnsi="@Yu Gothic" w:cs="@Yu Gothic" w:eastAsia="@Yu Gothic"/>
          <w:b/>
          <w:color w:val="auto"/>
          <w:spacing w:val="0"/>
          <w:position w:val="0"/>
          <w:sz w:val="28"/>
          <w:shd w:fill="auto" w:val="clear"/>
        </w:rPr>
        <w:t xml:space="preserve">dott.ssa Valeria Fedele</w:t>
      </w:r>
    </w:p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>
        <w:tblInd w:w="6" w:type="dxa"/>
      </w:tblPr>
      <w:tblGrid>
        <w:gridCol w:w="5272"/>
        <w:gridCol w:w="1662"/>
        <w:gridCol w:w="1414"/>
      </w:tblGrid>
      <w:tr>
        <w:trPr>
          <w:trHeight w:val="240" w:hRule="auto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center"/>
              <w:rPr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Numero Fascicolo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center"/>
              <w:rPr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N2019/003259      DIB: N2020/001054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N2015/008204   GIP: N2015/006562   DIB: N2020/001028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N2019/005899   GIP: N2019/005207   DIB: N2020/001027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N2019/000231      DIB: N2020/001026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N2019/002237      DIB: N2020/001025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N2019/002452      DIB: N2020/001024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N2019/004593      DIB: N2020/001023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N2019/002814   GIP: N2019/003417   DIB: N2020/001022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N2019/004829      DIB: N2020/001021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N2017/009821      DIB: N2020/001020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N2019/005839      DIB: N2020/001019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N2018/005323   GIP: N2018/008648   DIB: N2020/001018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N2018/005068      DIB: N2020/001017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N2018/008763      DIB: N2020/001015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N2018/007364      DIB: N2020/001013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N2018/009939      DIB: N2020/001012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N2018/009915   GIP: N2018/008681   DIB: N2020/001010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N2018/011701      DIB: N2020/001009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N2018/009770   GIP: N2018/008503   DIB: N2020/001008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N2017/003995      DIB: N2020/001006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N2017/005921      DIB: N2020/001005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N2016/011975      DIB: N2020/001004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N2016/004689      DIB: N2020/001003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N2014/003448      DIB: N2020/001002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N2016/011846   GIP: N2018/009936   DIB: N2020/000918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N2017/007053   GIP: N2018/009932   DIB: N2020/000794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N2018/011484      DIB: N2020/000571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2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N2018/009758   GIP: N2019/002146   DIB: N2019/003737            </w:t>
            </w:r>
          </w:p>
        </w:tc>
        <w:tc>
          <w:tcPr>
            <w:tcW w:w="166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141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</w:tbl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@Yu Gothic" w:hAnsi="@Yu Gothic" w:cs="@Yu Gothic" w:eastAsia="@Yu Gothic"/>
          <w:color w:val="auto"/>
          <w:spacing w:val="0"/>
          <w:position w:val="0"/>
          <w:sz w:val="36"/>
          <w:shd w:fill="auto" w:val="clear"/>
        </w:rPr>
        <w:t xml:space="preserve">L'INTERA UDIENZA è RINVIATA IN LIMINE AL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48"/>
          <w:shd w:fill="auto" w:val="clear"/>
        </w:rPr>
        <w:t xml:space="preserve">02.2.2021 </w:t>
      </w:r>
      <w:r>
        <w:rPr>
          <w:rFonts w:ascii="@Yu Gothic" w:hAnsi="@Yu Gothic" w:cs="@Yu Gothic" w:eastAsia="@Yu Gothic"/>
          <w:color w:val="auto"/>
          <w:spacing w:val="0"/>
          <w:position w:val="0"/>
          <w:sz w:val="36"/>
          <w:shd w:fill="auto" w:val="clear"/>
        </w:rPr>
        <w:t xml:space="preserve">CON SOSPENSIONE DEI TERMINI DI PRESCRIZIONE, PER I MEDESIMI INCOMBNETI; AD ECCEZIONE DEL PROCEDIMENTO SOTTOINDICATO CHE E' RINVIATO ALL'UD. </w:t>
      </w:r>
      <w:r>
        <w:rPr>
          <w:rFonts w:ascii="@Yu Gothic" w:hAnsi="@Yu Gothic" w:cs="@Yu Gothic" w:eastAsia="@Yu Gothic"/>
          <w:b/>
          <w:color w:val="auto"/>
          <w:spacing w:val="0"/>
          <w:position w:val="0"/>
          <w:sz w:val="36"/>
          <w:shd w:fill="auto" w:val="clear"/>
        </w:rPr>
        <w:t xml:space="preserve">28.5.2020</w:t>
      </w:r>
    </w:p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>
        <w:tblInd w:w="6" w:type="dxa"/>
      </w:tblPr>
      <w:tblGrid>
        <w:gridCol w:w="5197"/>
        <w:gridCol w:w="1767"/>
        <w:gridCol w:w="1474"/>
      </w:tblGrid>
      <w:tr>
        <w:trPr>
          <w:trHeight w:val="0" w:hRule="atLeast"/>
          <w:jc w:val="left"/>
        </w:trPr>
        <w:tc>
          <w:tcPr>
            <w:tcW w:w="519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PM: N2020/000216   GIP: N2020/000183   DIB: N2020/001001            </w:t>
            </w:r>
          </w:p>
        </w:tc>
        <w:tc>
          <w:tcPr>
            <w:tcW w:w="176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147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